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1D00926C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A051E7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A051E7">
        <w:rPr>
          <w:rFonts w:eastAsia="ＭＳ 明朝" w:cs="Arial"/>
          <w:b/>
          <w:sz w:val="24"/>
          <w:szCs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F57F5E">
        <w:rPr>
          <w:rFonts w:eastAsia="ＭＳ 明朝" w:cs="Arial"/>
          <w:b/>
          <w:i/>
          <w:sz w:val="24"/>
          <w:szCs w:val="24"/>
          <w:lang w:eastAsia="ja-JP"/>
        </w:rPr>
        <w:t>18519</w:t>
      </w:r>
    </w:p>
    <w:p w14:paraId="036A19EE" w14:textId="3570232F" w:rsidR="00BA09DE" w:rsidRDefault="006B43A2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6B43A2">
        <w:rPr>
          <w:b/>
          <w:sz w:val="24"/>
          <w:szCs w:val="24"/>
          <w:lang w:eastAsia="zh-CN"/>
        </w:rPr>
        <w:t>Orlando, FL, USA, 18 – 22 November 2024</w:t>
      </w:r>
    </w:p>
    <w:p w14:paraId="18716C59" w14:textId="77777777" w:rsidR="00BA09DE" w:rsidRPr="004710D5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5F37DF3A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</w:t>
      </w:r>
      <w:r w:rsidR="005C1AE8">
        <w:rPr>
          <w:rFonts w:cs="Arial"/>
          <w:sz w:val="22"/>
        </w:rPr>
        <w:t>RF requirement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7B97DCD7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CD247F">
        <w:rPr>
          <w:rFonts w:ascii="Arial" w:eastAsia="ＭＳ 明朝" w:hAnsi="Arial" w:cs="Arial"/>
          <w:sz w:val="22"/>
          <w:lang w:eastAsia="ja-JP"/>
        </w:rPr>
        <w:t>7</w:t>
      </w:r>
      <w:r w:rsidR="004B38BD">
        <w:rPr>
          <w:rFonts w:ascii="Arial" w:eastAsia="ＭＳ 明朝" w:hAnsi="Arial" w:cs="Arial"/>
          <w:sz w:val="22"/>
          <w:lang w:eastAsia="ja-JP"/>
        </w:rPr>
        <w:t>.5.2.</w:t>
      </w:r>
      <w:r w:rsidR="005C1AE8">
        <w:rPr>
          <w:rFonts w:ascii="Arial" w:eastAsia="ＭＳ 明朝" w:hAnsi="Arial" w:cs="Arial"/>
          <w:sz w:val="22"/>
          <w:lang w:eastAsia="ja-JP"/>
        </w:rPr>
        <w:t>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519FC12E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36148">
        <w:rPr>
          <w:rFonts w:ascii="Times New Roman" w:hAnsi="Times New Roman" w:cs="Times New Roman"/>
          <w:lang w:val="en-GB"/>
        </w:rPr>
        <w:t>5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614BF9">
        <w:rPr>
          <w:rFonts w:ascii="Times New Roman" w:hAnsi="Times New Roman" w:cs="Times New Roman"/>
          <w:lang w:val="en-GB"/>
        </w:rPr>
        <w:t>2</w:t>
      </w:r>
      <w:r w:rsidR="00153EA7">
        <w:rPr>
          <w:rFonts w:ascii="Times New Roman" w:hAnsi="Times New Roman" w:cs="Times New Roman"/>
          <w:lang w:val="en-GB"/>
        </w:rPr>
        <w:t>bis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56D739E9" w14:textId="7B6B45AD" w:rsidR="00FC1014" w:rsidRDefault="00E63D35" w:rsidP="00E5051C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 xml:space="preserve">ding UE </w:t>
      </w:r>
      <w:r w:rsidR="006A41E5">
        <w:rPr>
          <w:rFonts w:ascii="Times New Roman" w:hAnsi="Times New Roman" w:cs="Times New Roman"/>
        </w:rPr>
        <w:t>RF requirements</w:t>
      </w:r>
      <w:r w:rsidR="00D420D9">
        <w:rPr>
          <w:rFonts w:ascii="Times New Roman" w:hAnsi="Times New Roman" w:cs="Times New Roman"/>
        </w:rPr>
        <w:t xml:space="preserve">, RAN4 conclude the </w:t>
      </w:r>
      <w:proofErr w:type="gramStart"/>
      <w:r w:rsidR="00D420D9">
        <w:rPr>
          <w:rFonts w:ascii="Times New Roman" w:hAnsi="Times New Roman" w:cs="Times New Roman"/>
        </w:rPr>
        <w:t>WF</w:t>
      </w:r>
      <w:r w:rsidR="002A6E67">
        <w:rPr>
          <w:rFonts w:ascii="Times New Roman" w:hAnsi="Times New Roman" w:cs="Times New Roman"/>
        </w:rPr>
        <w:t>[</w:t>
      </w:r>
      <w:proofErr w:type="gramEnd"/>
      <w:r w:rsidR="00996211">
        <w:rPr>
          <w:rFonts w:ascii="Times New Roman" w:hAnsi="Times New Roman" w:cs="Times New Roman"/>
        </w:rPr>
        <w:t>2</w:t>
      </w:r>
      <w:r w:rsidR="002A6E67">
        <w:rPr>
          <w:rFonts w:ascii="Times New Roman" w:hAnsi="Times New Roman" w:cs="Times New Roman"/>
        </w:rPr>
        <w:t>]</w:t>
      </w:r>
      <w:r w:rsidR="00CD569A">
        <w:rPr>
          <w:rFonts w:ascii="Times New Roman" w:hAnsi="Times New Roman" w:cs="Times New Roman"/>
        </w:rPr>
        <w:t xml:space="preserve"> for </w:t>
      </w:r>
      <w:r w:rsidR="00B87860">
        <w:rPr>
          <w:rFonts w:ascii="Times New Roman" w:hAnsi="Times New Roman" w:cs="Times New Roman"/>
        </w:rPr>
        <w:t xml:space="preserve">Rel-19 </w:t>
      </w:r>
      <w:r w:rsidR="00CD569A">
        <w:rPr>
          <w:rFonts w:ascii="Times New Roman" w:hAnsi="Times New Roman" w:cs="Times New Roman"/>
        </w:rPr>
        <w:t>Type 4 UE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B32CC6">
        <w:rPr>
          <w:rFonts w:ascii="Times New Roman" w:hAnsi="Times New Roman" w:cs="Times New Roman"/>
        </w:rPr>
        <w:t xml:space="preserve"> as follows</w:t>
      </w:r>
      <w:r w:rsidR="000C0626"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75177A" w14:paraId="3B9F932F" w14:textId="77777777" w:rsidTr="00E906EE">
        <w:tc>
          <w:tcPr>
            <w:tcW w:w="8296" w:type="dxa"/>
          </w:tcPr>
          <w:p w14:paraId="05E1D2FE" w14:textId="080AEC60" w:rsidR="0075177A" w:rsidRPr="0075177A" w:rsidRDefault="0075177A" w:rsidP="0075177A">
            <w:pPr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</w:pPr>
            <w:bookmarkStart w:id="4" w:name="_Hlk172280298"/>
            <w:r w:rsidRPr="0075177A"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  <w:t xml:space="preserve">&lt; </w:t>
            </w:r>
            <w:r w:rsidR="00935066" w:rsidRPr="00935066"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  <w:t>Issue 1-1: How to capture the power imbalance and REFSENS requirements</w:t>
            </w:r>
            <w:r w:rsidRPr="0075177A">
              <w:rPr>
                <w:rFonts w:ascii="Times New Roman" w:eastAsia="游明朝" w:hAnsi="Times New Roman" w:cs="Times New Roman"/>
                <w:sz w:val="18"/>
                <w:szCs w:val="20"/>
                <w:lang w:eastAsia="ja-JP"/>
              </w:rPr>
              <w:t xml:space="preserve"> &gt;</w:t>
            </w:r>
          </w:p>
          <w:p w14:paraId="436809A1" w14:textId="77777777" w:rsidR="0075177A" w:rsidRPr="0075177A" w:rsidRDefault="0075177A" w:rsidP="0075177A">
            <w:pPr>
              <w:rPr>
                <w:rFonts w:ascii="Times New Roman" w:hAnsi="Times New Roman" w:cs="Times New Roman"/>
                <w:b/>
                <w:sz w:val="18"/>
                <w:szCs w:val="20"/>
                <w:lang w:val="sv-SE"/>
              </w:rPr>
            </w:pPr>
            <w:r w:rsidRPr="0075177A">
              <w:rPr>
                <w:rFonts w:ascii="Times New Roman" w:hAnsi="Times New Roman" w:cs="Times New Roman"/>
                <w:b/>
                <w:sz w:val="18"/>
                <w:szCs w:val="20"/>
                <w:lang w:val="sv-SE"/>
              </w:rPr>
              <w:t>Way forward:</w:t>
            </w:r>
          </w:p>
          <w:p w14:paraId="66CD0D9A" w14:textId="07C172FC" w:rsidR="00F73337" w:rsidRPr="00F73337" w:rsidRDefault="00F73337" w:rsidP="00F73337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20"/>
                <w:lang w:val="sv-SE"/>
              </w:rPr>
            </w:pPr>
            <w:r w:rsidRPr="00F73337">
              <w:rPr>
                <w:rFonts w:ascii="Times New Roman" w:hAnsi="Times New Roman" w:cs="Times New Roman"/>
                <w:sz w:val="18"/>
                <w:szCs w:val="20"/>
                <w:lang w:val="sv-SE"/>
              </w:rPr>
              <w:t>In the last meeting RAN4 agreed no rush to make decision on Rel-19 CR. Discuss it as Rel-19 big CR.</w:t>
            </w:r>
          </w:p>
          <w:p w14:paraId="557D1BC7" w14:textId="728EF466" w:rsidR="00774327" w:rsidRPr="00F73337" w:rsidRDefault="00F73337" w:rsidP="00F73337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20"/>
                <w:lang w:val="sv-SE"/>
              </w:rPr>
            </w:pPr>
            <w:r w:rsidRPr="00F73337">
              <w:rPr>
                <w:rFonts w:ascii="Times New Roman" w:hAnsi="Times New Roman" w:cs="Times New Roman"/>
                <w:sz w:val="18"/>
                <w:szCs w:val="20"/>
                <w:lang w:val="sv-SE"/>
              </w:rPr>
              <w:t>The CR leader take companies’ inputs of R4#112-bis meeting into account when drafting actually.</w:t>
            </w:r>
          </w:p>
        </w:tc>
      </w:tr>
      <w:bookmarkEnd w:id="4"/>
    </w:tbl>
    <w:p w14:paraId="356D70EB" w14:textId="77777777" w:rsidR="00AC4B39" w:rsidRDefault="00AC4B39" w:rsidP="00220BBB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14B6B110" w14:textId="67F71C58" w:rsidR="00336CD4" w:rsidRDefault="008A7C3C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</w:t>
      </w:r>
      <w:r w:rsidR="009F548F">
        <w:rPr>
          <w:rFonts w:ascii="Times New Roman" w:hAnsi="Times New Roman" w:cs="Times New Roman"/>
        </w:rPr>
        <w:t>RAN4</w:t>
      </w:r>
      <w:r w:rsidR="00336CD4">
        <w:rPr>
          <w:rFonts w:ascii="Times New Roman" w:hAnsi="Times New Roman" w:cs="Times New Roman"/>
        </w:rPr>
        <w:t xml:space="preserve"> </w:t>
      </w:r>
      <w:r w:rsidR="00277926">
        <w:rPr>
          <w:rFonts w:ascii="Times New Roman" w:hAnsi="Times New Roman" w:cs="Times New Roman"/>
        </w:rPr>
        <w:t xml:space="preserve">conclude the </w:t>
      </w:r>
      <w:r w:rsidR="00F26131">
        <w:rPr>
          <w:rFonts w:ascii="Times New Roman" w:hAnsi="Times New Roman" w:cs="Times New Roman"/>
        </w:rPr>
        <w:t xml:space="preserve">other </w:t>
      </w:r>
      <w:proofErr w:type="gramStart"/>
      <w:r w:rsidR="00F26131">
        <w:rPr>
          <w:rFonts w:ascii="Times New Roman" w:hAnsi="Times New Roman" w:cs="Times New Roman"/>
        </w:rPr>
        <w:t>WF[</w:t>
      </w:r>
      <w:proofErr w:type="gramEnd"/>
      <w:r w:rsidR="00F26131">
        <w:rPr>
          <w:rFonts w:ascii="Times New Roman" w:hAnsi="Times New Roman" w:cs="Times New Roman"/>
        </w:rPr>
        <w:t>3]</w:t>
      </w:r>
      <w:r w:rsidR="00CD569A">
        <w:rPr>
          <w:rFonts w:ascii="Times New Roman" w:hAnsi="Times New Roman" w:cs="Times New Roman"/>
        </w:rPr>
        <w:t xml:space="preserve"> for </w:t>
      </w:r>
      <w:r w:rsidR="00B87860">
        <w:rPr>
          <w:rFonts w:ascii="Times New Roman" w:hAnsi="Times New Roman" w:cs="Times New Roman"/>
        </w:rPr>
        <w:t xml:space="preserve">Rel-18 </w:t>
      </w:r>
      <w:r w:rsidR="00CD569A">
        <w:rPr>
          <w:rFonts w:ascii="Times New Roman" w:hAnsi="Times New Roman" w:cs="Times New Roman"/>
        </w:rPr>
        <w:t>Type 2 UE</w:t>
      </w:r>
      <w:r w:rsidR="00F26131">
        <w:rPr>
          <w:rFonts w:ascii="Times New Roman" w:hAnsi="Times New Roman" w:cs="Times New Roman"/>
        </w:rPr>
        <w:t xml:space="preserve"> in the last meeting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26131" w14:paraId="27B68546" w14:textId="77777777" w:rsidTr="00F26131">
        <w:tc>
          <w:tcPr>
            <w:tcW w:w="8296" w:type="dxa"/>
          </w:tcPr>
          <w:p w14:paraId="28E2361C" w14:textId="77777777" w:rsidR="002E7BC6" w:rsidRPr="002E7BC6" w:rsidRDefault="002E7BC6" w:rsidP="002E7BC6">
            <w:pPr>
              <w:keepNext/>
              <w:keepLines/>
              <w:widowControl/>
              <w:numPr>
                <w:ilvl w:val="0"/>
                <w:numId w:val="35"/>
              </w:numPr>
              <w:pBdr>
                <w:top w:val="single" w:sz="12" w:space="3" w:color="auto"/>
              </w:pBdr>
              <w:spacing w:before="240" w:after="180"/>
              <w:jc w:val="left"/>
              <w:outlineLvl w:val="0"/>
              <w:rPr>
                <w:rFonts w:ascii="Arial" w:eastAsia="游明朝" w:hAnsi="Arial" w:cs="Times New Roman"/>
                <w:kern w:val="0"/>
                <w:sz w:val="36"/>
                <w:szCs w:val="20"/>
                <w:lang w:val="en-GB" w:eastAsia="ja-JP"/>
              </w:rPr>
            </w:pPr>
            <w:r w:rsidRPr="002E7BC6">
              <w:rPr>
                <w:rFonts w:ascii="Arial" w:eastAsia="游明朝" w:hAnsi="Arial" w:cs="Times New Roman"/>
                <w:kern w:val="0"/>
                <w:sz w:val="36"/>
                <w:szCs w:val="20"/>
                <w:lang w:val="en-GB" w:eastAsia="ja-JP"/>
              </w:rPr>
              <w:lastRenderedPageBreak/>
              <w:t>Topic #3: Other aspects (incl. clarification of contiguous LTE CCs)</w:t>
            </w:r>
          </w:p>
          <w:p w14:paraId="094298DB" w14:textId="77777777" w:rsidR="002E7BC6" w:rsidRPr="002E7BC6" w:rsidRDefault="002E7BC6" w:rsidP="002E7BC6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spacing w:before="180" w:after="180"/>
              <w:ind w:left="576" w:hanging="576"/>
              <w:jc w:val="left"/>
              <w:outlineLvl w:val="1"/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</w:pPr>
            <w:r w:rsidRPr="002E7BC6"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  <w:t>&lt;Issue 3-1: UE Type definition for EN-DC&gt;</w:t>
            </w:r>
          </w:p>
          <w:p w14:paraId="5AEEC460" w14:textId="77777777" w:rsidR="002E7BC6" w:rsidRPr="002E7BC6" w:rsidRDefault="002E7BC6" w:rsidP="002E7BC6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</w:pPr>
            <w:r w:rsidRPr="002E7BC6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  <w:t>Way Forward:</w:t>
            </w:r>
          </w:p>
          <w:p w14:paraId="14F08745" w14:textId="77777777" w:rsidR="002E7BC6" w:rsidRPr="002E7BC6" w:rsidRDefault="002E7BC6" w:rsidP="002E7BC6">
            <w:pPr>
              <w:widowControl/>
              <w:numPr>
                <w:ilvl w:val="0"/>
                <w:numId w:val="36"/>
              </w:numPr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2E7BC6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following table is a starting </w:t>
            </w:r>
            <w:proofErr w:type="gramStart"/>
            <w:r w:rsidRPr="002E7BC6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point, and</w:t>
            </w:r>
            <w:proofErr w:type="gramEnd"/>
            <w:r w:rsidRPr="002E7BC6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continue further discussion the following table in the next meeting.</w:t>
            </w:r>
          </w:p>
          <w:p w14:paraId="6A822739" w14:textId="77777777" w:rsidR="002E7BC6" w:rsidRPr="002E7BC6" w:rsidRDefault="002E7BC6" w:rsidP="002E7BC6">
            <w:pPr>
              <w:widowControl/>
              <w:numPr>
                <w:ilvl w:val="0"/>
                <w:numId w:val="36"/>
              </w:numPr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2E7BC6"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T</w:t>
            </w:r>
            <w:r w:rsidRPr="002E7BC6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he table will be added into TS 38.101-3: 7.10B</w:t>
            </w:r>
            <w:r w:rsidRPr="002E7BC6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power imbalance for DC in FR1.</w:t>
            </w:r>
          </w:p>
          <w:p w14:paraId="1E27A8A6" w14:textId="77777777" w:rsidR="002E7BC6" w:rsidRPr="002E7BC6" w:rsidRDefault="002E7BC6" w:rsidP="002E7BC6">
            <w:pPr>
              <w:keepNext/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36"/>
              <w:jc w:val="center"/>
              <w:textAlignment w:val="baseline"/>
              <w:rPr>
                <w:rFonts w:ascii="Arial" w:eastAsia="Symbol" w:hAnsi="Arial" w:cs="Arial"/>
                <w:b/>
                <w:bCs/>
                <w:kern w:val="0"/>
                <w:sz w:val="14"/>
                <w:szCs w:val="18"/>
                <w:lang w:val="en-GB" w:eastAsia="en-GB"/>
              </w:rPr>
            </w:pPr>
            <w:r w:rsidRPr="002E7BC6">
              <w:rPr>
                <w:rFonts w:ascii="Arial" w:eastAsia="Symbol" w:hAnsi="Arial" w:cs="Arial"/>
                <w:b/>
                <w:bCs/>
                <w:kern w:val="0"/>
                <w:sz w:val="18"/>
                <w:szCs w:val="18"/>
                <w:lang w:val="en-GB" w:eastAsia="en-GB"/>
              </w:rPr>
              <w:t xml:space="preserve">Table 1: </w:t>
            </w:r>
            <w:r w:rsidRPr="002E7BC6">
              <w:rPr>
                <w:rFonts w:ascii="Arial" w:eastAsia="Symbol" w:hAnsi="Arial" w:cs="Arial"/>
                <w:b/>
                <w:bCs/>
                <w:kern w:val="0"/>
                <w:sz w:val="18"/>
                <w:lang w:val="en-GB" w:eastAsia="en-GB"/>
              </w:rPr>
              <w:t>EN-DC UE Capability types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2"/>
              <w:gridCol w:w="4272"/>
              <w:gridCol w:w="2376"/>
            </w:tblGrid>
            <w:tr w:rsidR="002E7BC6" w:rsidRPr="002E7BC6" w14:paraId="2D5BA89C" w14:textId="77777777" w:rsidTr="00F751C8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bottom w:val="single" w:sz="4" w:space="0" w:color="auto"/>
                  </w:tcBorders>
                </w:tcPr>
                <w:p w14:paraId="727DB434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ymbol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>[</w:t>
                  </w:r>
                  <w:r w:rsidRPr="002E7BC6">
                    <w:rPr>
                      <w:rFonts w:ascii="Times New Roman" w:eastAsia="游明朝" w:hAnsi="Times New Roman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UE Capability Type]</w:t>
                  </w:r>
                </w:p>
              </w:tc>
              <w:tc>
                <w:tcPr>
                  <w:tcW w:w="46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772F2B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Type description</w:t>
                  </w:r>
                </w:p>
              </w:tc>
              <w:tc>
                <w:tcPr>
                  <w:tcW w:w="2414" w:type="dxa"/>
                </w:tcPr>
                <w:p w14:paraId="06595D44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Dedicated UE capability</w:t>
                  </w:r>
                </w:p>
              </w:tc>
            </w:tr>
            <w:tr w:rsidR="002E7BC6" w:rsidRPr="002E7BC6" w14:paraId="0346E1D3" w14:textId="77777777" w:rsidTr="00F751C8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bottom w:val="single" w:sz="4" w:space="0" w:color="auto"/>
                  </w:tcBorders>
                  <w:vAlign w:val="center"/>
                </w:tcPr>
                <w:p w14:paraId="30603746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1</w:t>
                  </w:r>
                </w:p>
              </w:tc>
              <w:tc>
                <w:tcPr>
                  <w:tcW w:w="460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3540A8" w14:textId="77777777" w:rsidR="002E7BC6" w:rsidRPr="002E7BC6" w:rsidRDefault="002E7BC6" w:rsidP="002E7BC6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It supports intra-band RF requirements (with a maximum power spectral density imbalance between downlink carriers, within 6 dB) and 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an (NG)EN-DC/NE-DC MTTD/MRTD according to clause 7.5.3/7.6.3 in TS 38.133.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</w:tcPr>
                <w:p w14:paraId="73FE7121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N/A</w:t>
                  </w:r>
                </w:p>
              </w:tc>
            </w:tr>
            <w:tr w:rsidR="002E7BC6" w:rsidRPr="002E7BC6" w14:paraId="12B2F8A4" w14:textId="77777777" w:rsidTr="00F751C8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151FF3E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2</w:t>
                  </w:r>
                </w:p>
              </w:tc>
              <w:tc>
                <w:tcPr>
                  <w:tcW w:w="46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9D214" w14:textId="77777777" w:rsidR="002E7BC6" w:rsidRPr="002E7BC6" w:rsidRDefault="002E7BC6" w:rsidP="002E7BC6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The UE supports inter-band RF requirements (with DL power imbalance as specified in </w:t>
                  </w:r>
                  <w:proofErr w:type="spellStart"/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caluse</w:t>
                  </w:r>
                  <w:proofErr w:type="spellEnd"/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 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7.10A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 in TS 38.101-3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) and 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an (NG)EN-DC MTTD/MRTD according to clause 7.5.2/7.6.2 in TS 38.133 and NE-DC MTTD/MRTD according to clause 7.5.5/7.6.5 in TS 38.133</w:t>
                  </w:r>
                </w:p>
              </w:tc>
              <w:tc>
                <w:tcPr>
                  <w:tcW w:w="2414" w:type="dxa"/>
                </w:tcPr>
                <w:p w14:paraId="60BD30F7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i/>
                      <w:kern w:val="0"/>
                      <w:sz w:val="18"/>
                      <w:szCs w:val="20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i/>
                      <w:kern w:val="0"/>
                      <w:sz w:val="18"/>
                      <w:szCs w:val="20"/>
                    </w:rPr>
                    <w:t>interBandMRDC-WithOverlapDL-Bands-r16,</w:t>
                  </w:r>
                </w:p>
                <w:p w14:paraId="550C5C8E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i/>
                      <w:kern w:val="0"/>
                      <w:sz w:val="18"/>
                      <w:szCs w:val="20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 </w:t>
                  </w:r>
                  <w:r w:rsidRPr="002E7BC6">
                    <w:rPr>
                      <w:rFonts w:ascii="Times New Roman" w:eastAsia="SimSun" w:hAnsi="Times New Roman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>requirementTypeIndication-r18</w:t>
                  </w:r>
                </w:p>
                <w:p w14:paraId="564791D8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</w:tr>
            <w:tr w:rsidR="002E7BC6" w:rsidRPr="002E7BC6" w14:paraId="46203A44" w14:textId="77777777" w:rsidTr="00F751C8">
              <w:trPr>
                <w:trHeight w:val="187"/>
                <w:jc w:val="right"/>
              </w:trPr>
              <w:tc>
                <w:tcPr>
                  <w:tcW w:w="148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F97801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4</w:t>
                  </w:r>
                </w:p>
              </w:tc>
              <w:tc>
                <w:tcPr>
                  <w:tcW w:w="460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7DA2B1" w14:textId="77777777" w:rsidR="002E7BC6" w:rsidRPr="002E7BC6" w:rsidRDefault="002E7BC6" w:rsidP="002E7BC6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The UE supports inter-band RF requirements (with DL power imbalance as specified in </w:t>
                  </w:r>
                  <w:proofErr w:type="spellStart"/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caluse</w:t>
                  </w:r>
                  <w:proofErr w:type="spellEnd"/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 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7.10A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 in TS 38.101-3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) and </w:t>
                  </w:r>
                  <w:r w:rsidRPr="002E7BC6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an (NG)EN-DC MTTD/MRTD according to clause 7.5.2/7.6.2 in TS 38.133 and NE-DC MTTD/MRTD according to clause 7.5.5/7.6.5 in TS 38.133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</w:tcPr>
                <w:p w14:paraId="7DD74287" w14:textId="77777777" w:rsidR="002E7BC6" w:rsidRPr="002E7BC6" w:rsidRDefault="002E7BC6" w:rsidP="002E7BC6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i/>
                      <w:kern w:val="0"/>
                      <w:sz w:val="18"/>
                      <w:szCs w:val="20"/>
                    </w:rPr>
                  </w:pPr>
                  <w:r w:rsidRPr="002E7BC6">
                    <w:rPr>
                      <w:rFonts w:ascii="Times New Roman" w:eastAsia="SimSun" w:hAnsi="Times New Roman" w:cs="Times New Roman"/>
                      <w:i/>
                      <w:kern w:val="0"/>
                      <w:sz w:val="18"/>
                      <w:szCs w:val="20"/>
                    </w:rPr>
                    <w:t>TBD</w:t>
                  </w:r>
                </w:p>
              </w:tc>
            </w:tr>
          </w:tbl>
          <w:p w14:paraId="6F5AF066" w14:textId="77777777" w:rsidR="009F6F90" w:rsidRPr="009F6F90" w:rsidRDefault="009F6F90" w:rsidP="009F6F90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spacing w:before="180" w:after="180"/>
              <w:ind w:left="576" w:hanging="576"/>
              <w:jc w:val="left"/>
              <w:outlineLvl w:val="1"/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</w:pPr>
            <w:r w:rsidRPr="009F6F90"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  <w:t>&lt;Issue 3-2: UE Type definition for NR-CA&gt;</w:t>
            </w:r>
          </w:p>
          <w:p w14:paraId="0EC56AF3" w14:textId="77777777" w:rsidR="009F6F90" w:rsidRPr="009F6F90" w:rsidRDefault="009F6F90" w:rsidP="009F6F90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</w:pPr>
            <w:r w:rsidRPr="009F6F90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  <w:t>Way Forward:</w:t>
            </w:r>
          </w:p>
          <w:p w14:paraId="46A4A359" w14:textId="77777777" w:rsidR="009F6F90" w:rsidRPr="009F6F90" w:rsidRDefault="009F6F90" w:rsidP="009F6F90">
            <w:pPr>
              <w:widowControl/>
              <w:numPr>
                <w:ilvl w:val="0"/>
                <w:numId w:val="36"/>
              </w:numPr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9F6F90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following table is a starting </w:t>
            </w:r>
            <w:proofErr w:type="gramStart"/>
            <w:r w:rsidRPr="009F6F90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point, and</w:t>
            </w:r>
            <w:proofErr w:type="gramEnd"/>
            <w:r w:rsidRPr="009F6F90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continue further discussion the following table in the next meeting.</w:t>
            </w:r>
          </w:p>
          <w:p w14:paraId="351B7A94" w14:textId="77777777" w:rsidR="009F6F90" w:rsidRPr="009F6F90" w:rsidRDefault="009F6F90" w:rsidP="009F6F90">
            <w:pPr>
              <w:widowControl/>
              <w:numPr>
                <w:ilvl w:val="0"/>
                <w:numId w:val="36"/>
              </w:numPr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9F6F90"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T</w:t>
            </w:r>
            <w:r w:rsidRPr="009F6F90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he table will be added into TS 38.101-1: 7.10A</w:t>
            </w:r>
            <w:r w:rsidRPr="009F6F90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Power imbalance for CA.</w:t>
            </w:r>
          </w:p>
          <w:p w14:paraId="7A3A5328" w14:textId="77777777" w:rsidR="009F6F90" w:rsidRPr="009F6F90" w:rsidRDefault="009F6F90" w:rsidP="009F6F90">
            <w:pPr>
              <w:keepNext/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eastAsia="Symbol" w:hAnsi="Arial" w:cs="Arial"/>
                <w:b/>
                <w:bCs/>
                <w:kern w:val="0"/>
                <w:sz w:val="14"/>
                <w:szCs w:val="18"/>
                <w:lang w:val="en-GB" w:eastAsia="en-GB"/>
              </w:rPr>
            </w:pPr>
            <w:r w:rsidRPr="009F6F90">
              <w:rPr>
                <w:rFonts w:ascii="Arial" w:eastAsia="Symbol" w:hAnsi="Arial" w:cs="Arial"/>
                <w:b/>
                <w:bCs/>
                <w:kern w:val="0"/>
                <w:sz w:val="18"/>
                <w:szCs w:val="18"/>
                <w:lang w:val="en-GB" w:eastAsia="en-GB"/>
              </w:rPr>
              <w:t xml:space="preserve">Table 2: </w:t>
            </w:r>
            <w:r w:rsidRPr="009F6F90">
              <w:rPr>
                <w:rFonts w:ascii="Arial" w:eastAsia="Symbol" w:hAnsi="Arial" w:cs="Arial"/>
                <w:b/>
                <w:bCs/>
                <w:kern w:val="0"/>
                <w:sz w:val="18"/>
                <w:lang w:val="en-GB" w:eastAsia="en-GB"/>
              </w:rPr>
              <w:t>NR-CA UE Capability types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1"/>
              <w:gridCol w:w="4623"/>
              <w:gridCol w:w="2016"/>
            </w:tblGrid>
            <w:tr w:rsidR="009F6F90" w:rsidRPr="009F6F90" w14:paraId="32DC7982" w14:textId="77777777" w:rsidTr="00F751C8">
              <w:trPr>
                <w:trHeight w:val="187"/>
                <w:jc w:val="right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2A952C1B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lastRenderedPageBreak/>
                    <w:t>[UE capability types]</w:t>
                  </w:r>
                </w:p>
              </w:tc>
              <w:tc>
                <w:tcPr>
                  <w:tcW w:w="52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C9C3FA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Type description</w:t>
                  </w:r>
                </w:p>
              </w:tc>
              <w:tc>
                <w:tcPr>
                  <w:tcW w:w="2200" w:type="dxa"/>
                </w:tcPr>
                <w:p w14:paraId="52702230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dedicated UE capability</w:t>
                  </w:r>
                </w:p>
              </w:tc>
            </w:tr>
            <w:tr w:rsidR="009F6F90" w:rsidRPr="009F6F90" w14:paraId="4505B44B" w14:textId="77777777" w:rsidTr="00F751C8">
              <w:trPr>
                <w:trHeight w:val="187"/>
                <w:jc w:val="right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vAlign w:val="center"/>
                </w:tcPr>
                <w:p w14:paraId="4F2E438C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1</w:t>
                  </w: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E22B19" w14:textId="77777777" w:rsidR="009F6F90" w:rsidRPr="009F6F90" w:rsidRDefault="009F6F90" w:rsidP="009F6F90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It supports intra-band RF requirements (with a maximum power spectral density imbalance between downlink carriers, within 6 dB) and MRTD requirements according to clause 7.6.4-1 in 38.133</w:t>
                  </w:r>
                </w:p>
              </w:tc>
              <w:tc>
                <w:tcPr>
                  <w:tcW w:w="2200" w:type="dxa"/>
                </w:tcPr>
                <w:p w14:paraId="4B9C44BC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N/A</w:t>
                  </w:r>
                </w:p>
              </w:tc>
            </w:tr>
            <w:tr w:rsidR="009F6F90" w:rsidRPr="009F6F90" w14:paraId="60C3BB7D" w14:textId="77777777" w:rsidTr="00F751C8">
              <w:trPr>
                <w:trHeight w:val="60"/>
                <w:jc w:val="right"/>
              </w:trPr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6E26C7A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2</w:t>
                  </w:r>
                </w:p>
              </w:tc>
              <w:tc>
                <w:tcPr>
                  <w:tcW w:w="52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845E2" w14:textId="77777777" w:rsidR="009F6F90" w:rsidRPr="009F6F90" w:rsidRDefault="009F6F90" w:rsidP="009F6F90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The UE supports the inter-band RF requirements (with DL power imbalance as specified in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clause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7.10A.2) and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 w:eastAsia="en-US"/>
                    </w:rPr>
                    <w:t>MTTD/MRTD requirements according to Table 7.5.4-1/Table 7.6.4-2 in TS 38.133</w:t>
                  </w:r>
                </w:p>
              </w:tc>
              <w:tc>
                <w:tcPr>
                  <w:tcW w:w="2200" w:type="dxa"/>
                </w:tcPr>
                <w:p w14:paraId="364DC678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DengXian" w:hAnsi="Times New Roman" w:cs="Times New Roman"/>
                      <w:i/>
                      <w:kern w:val="0"/>
                      <w:sz w:val="18"/>
                      <w:szCs w:val="20"/>
                    </w:rPr>
                    <w:t>intraBandNR-CA-non-collocated-r18</w:t>
                  </w:r>
                </w:p>
              </w:tc>
            </w:tr>
            <w:tr w:rsidR="009F6F90" w:rsidRPr="009F6F90" w14:paraId="328F5835" w14:textId="77777777" w:rsidTr="00F751C8">
              <w:trPr>
                <w:trHeight w:val="60"/>
                <w:jc w:val="right"/>
              </w:trPr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FC98B4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>Type 4</w:t>
                  </w: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7B199E" w14:textId="77777777" w:rsidR="009F6F90" w:rsidRPr="009F6F90" w:rsidRDefault="009F6F90" w:rsidP="009F6F90">
                  <w:pPr>
                    <w:keepNext/>
                    <w:keepLines/>
                    <w:widowControl/>
                    <w:jc w:val="left"/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The UE supports the inter-band RF requirements (with DL power imbalance as specified in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/>
                    </w:rPr>
                    <w:t xml:space="preserve">clause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7.10A.2) and </w:t>
                  </w:r>
                  <w:r w:rsidRPr="009F6F90">
                    <w:rPr>
                      <w:rFonts w:ascii="Times New Roman" w:eastAsia="SimSun" w:hAnsi="Times New Roman" w:cs="Times New Roman"/>
                      <w:kern w:val="0"/>
                      <w:sz w:val="18"/>
                      <w:szCs w:val="18"/>
                      <w:lang w:val="en-GB" w:eastAsia="en-US"/>
                    </w:rPr>
                    <w:t>MTTD/MRTD requirements according to Table 7.5.4-1/Table 7.6.4-2 in TS 38.133</w:t>
                  </w:r>
                </w:p>
              </w:tc>
              <w:tc>
                <w:tcPr>
                  <w:tcW w:w="2200" w:type="dxa"/>
                </w:tcPr>
                <w:p w14:paraId="15928F47" w14:textId="77777777" w:rsidR="009F6F90" w:rsidRPr="009F6F90" w:rsidRDefault="009F6F90" w:rsidP="009F6F90">
                  <w:pPr>
                    <w:keepNext/>
                    <w:keepLines/>
                    <w:widowControl/>
                    <w:jc w:val="center"/>
                    <w:rPr>
                      <w:rFonts w:ascii="Times New Roman" w:eastAsia="DengXian" w:hAnsi="Times New Roman" w:cs="Times New Roman"/>
                      <w:i/>
                      <w:kern w:val="0"/>
                      <w:sz w:val="18"/>
                      <w:szCs w:val="20"/>
                    </w:rPr>
                  </w:pPr>
                  <w:r w:rsidRPr="009F6F90">
                    <w:rPr>
                      <w:rFonts w:ascii="Times New Roman" w:eastAsia="DengXian" w:hAnsi="Times New Roman" w:cs="Times New Roman"/>
                      <w:i/>
                      <w:kern w:val="0"/>
                      <w:sz w:val="18"/>
                      <w:szCs w:val="20"/>
                    </w:rPr>
                    <w:t>TBD</w:t>
                  </w:r>
                </w:p>
              </w:tc>
            </w:tr>
          </w:tbl>
          <w:p w14:paraId="7C24B812" w14:textId="74D55527" w:rsidR="00F26131" w:rsidRPr="007F52A9" w:rsidRDefault="00F26131" w:rsidP="00817128">
            <w:pPr>
              <w:spacing w:afterLines="50" w:after="156"/>
              <w:rPr>
                <w:rFonts w:ascii="Times New Roman" w:hAnsi="Times New Roman" w:cs="Times New Roman"/>
              </w:rPr>
            </w:pPr>
          </w:p>
        </w:tc>
      </w:tr>
    </w:tbl>
    <w:p w14:paraId="4AA96A47" w14:textId="77777777" w:rsidR="0001032D" w:rsidRDefault="0001032D" w:rsidP="00817128">
      <w:pPr>
        <w:spacing w:afterLines="50" w:after="156"/>
        <w:rPr>
          <w:rFonts w:ascii="Times New Roman" w:hAnsi="Times New Roman" w:cs="Times New Roman"/>
        </w:rPr>
      </w:pPr>
    </w:p>
    <w:p w14:paraId="0513F030" w14:textId="0CB3BC1F" w:rsidR="00BB0A6A" w:rsidRPr="00F06BAA" w:rsidRDefault="00211D97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Firstly, RAN4 need to conclude the discussion on </w:t>
      </w:r>
      <w:proofErr w:type="gramStart"/>
      <w:r>
        <w:rPr>
          <w:rFonts w:ascii="Times New Roman" w:hAnsi="Times New Roman" w:cs="Times New Roman"/>
        </w:rPr>
        <w:t>WF[</w:t>
      </w:r>
      <w:proofErr w:type="gramEnd"/>
      <w:r>
        <w:rPr>
          <w:rFonts w:ascii="Times New Roman" w:hAnsi="Times New Roman" w:cs="Times New Roman"/>
        </w:rPr>
        <w:t>3]</w:t>
      </w:r>
      <w:r w:rsidR="00B87860">
        <w:rPr>
          <w:rFonts w:ascii="Times New Roman" w:hAnsi="Times New Roman" w:cs="Times New Roman"/>
        </w:rPr>
        <w:t xml:space="preserve"> for Rel-18</w:t>
      </w:r>
      <w:r>
        <w:rPr>
          <w:rFonts w:ascii="Times New Roman" w:hAnsi="Times New Roman" w:cs="Times New Roman"/>
        </w:rPr>
        <w:t xml:space="preserve">. And then, </w:t>
      </w:r>
      <w:r w:rsidR="00160CED">
        <w:rPr>
          <w:rFonts w:ascii="Times New Roman" w:hAnsi="Times New Roman" w:cs="Times New Roman"/>
        </w:rPr>
        <w:t xml:space="preserve">RAN4 can discuss </w:t>
      </w:r>
      <w:r w:rsidR="00CD569A">
        <w:rPr>
          <w:rFonts w:ascii="Times New Roman" w:hAnsi="Times New Roman" w:cs="Times New Roman"/>
        </w:rPr>
        <w:t>UE RF</w:t>
      </w:r>
      <w:r w:rsidR="00B87860">
        <w:rPr>
          <w:rFonts w:ascii="Times New Roman" w:hAnsi="Times New Roman" w:cs="Times New Roman"/>
        </w:rPr>
        <w:t xml:space="preserve"> </w:t>
      </w:r>
      <w:r w:rsidR="00711AAF">
        <w:rPr>
          <w:rFonts w:ascii="Times New Roman" w:hAnsi="Times New Roman" w:cs="Times New Roman"/>
        </w:rPr>
        <w:t>requirement for Rel-19.</w:t>
      </w:r>
    </w:p>
    <w:p w14:paraId="581310F1" w14:textId="7D06AD46" w:rsidR="0060582C" w:rsidRDefault="00817128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5" w:name="_Hlk172215789"/>
      <w:r>
        <w:rPr>
          <w:rFonts w:ascii="Times New Roman" w:hAnsi="Times New Roman" w:cs="Times New Roman"/>
          <w:b/>
          <w:bCs/>
          <w:i/>
          <w:iCs/>
        </w:rPr>
        <w:t>Proposal 1:</w:t>
      </w:r>
      <w:r w:rsid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</w:t>
      </w:r>
      <w:r w:rsidR="00711AAF" w:rsidRP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onclude the discussion on</w:t>
      </w:r>
      <w:r w:rsid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781068"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WF</w:t>
      </w:r>
      <w:r w:rsid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766939" w:rsidRPr="0076693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R4-241</w:t>
      </w:r>
      <w:r w:rsidR="0034194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7114</w:t>
      </w:r>
      <w:r w:rsidR="00781068"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on Rel-18 clarifications of RF requirements for different UE types</w:t>
      </w:r>
      <w:r w:rsid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  <w:bookmarkEnd w:id="5"/>
    </w:p>
    <w:p w14:paraId="3C46A688" w14:textId="4E429041" w:rsidR="00766939" w:rsidRPr="00766939" w:rsidRDefault="00766939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 xml:space="preserve">No rush to make decision on 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 xml:space="preserve">CR. Discuss it as </w:t>
      </w:r>
      <w:r w:rsidR="00D208F0"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="007E2313" w:rsidRPr="007E2313">
        <w:rPr>
          <w:rFonts w:ascii="Times New Roman" w:hAnsi="Times New Roman" w:cs="Times New Roman"/>
          <w:b/>
          <w:bCs/>
          <w:i/>
          <w:iCs/>
        </w:rPr>
        <w:t>big CR.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23AA8F8E" w14:textId="0A30B32A" w:rsidR="00D208F0" w:rsidRDefault="00D208F0" w:rsidP="00D208F0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C</w:t>
      </w:r>
      <w:r w:rsidRPr="00711AA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onclude the discussion on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WF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Pr="0076693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R4-241</w:t>
      </w:r>
      <w:r w:rsidR="0034194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7114</w:t>
      </w:r>
      <w:r w:rsidRPr="00781068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on Rel-18 clarifications of RF requirements for different UE types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6151F70D" w14:textId="77777777" w:rsidR="00D208F0" w:rsidRPr="00766939" w:rsidRDefault="00D208F0" w:rsidP="00D208F0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</w:t>
      </w:r>
      <w:r w:rsidRPr="007E2313">
        <w:rPr>
          <w:rFonts w:ascii="Times New Roman" w:hAnsi="Times New Roman" w:cs="Times New Roman"/>
          <w:b/>
          <w:bCs/>
          <w:i/>
          <w:iCs/>
        </w:rPr>
        <w:t xml:space="preserve">No rush to make decision on </w:t>
      </w:r>
      <w:r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Pr="007E2313">
        <w:rPr>
          <w:rFonts w:ascii="Times New Roman" w:hAnsi="Times New Roman" w:cs="Times New Roman"/>
          <w:b/>
          <w:bCs/>
          <w:i/>
          <w:iCs/>
        </w:rPr>
        <w:t xml:space="preserve">CR. Discuss it as </w:t>
      </w:r>
      <w:r>
        <w:rPr>
          <w:rFonts w:ascii="Times New Roman" w:hAnsi="Times New Roman" w:cs="Times New Roman"/>
          <w:b/>
          <w:bCs/>
          <w:i/>
          <w:iCs/>
        </w:rPr>
        <w:t xml:space="preserve">Rel-19 </w:t>
      </w:r>
      <w:r w:rsidRPr="007E2313">
        <w:rPr>
          <w:rFonts w:ascii="Times New Roman" w:hAnsi="Times New Roman" w:cs="Times New Roman"/>
          <w:b/>
          <w:bCs/>
          <w:i/>
          <w:iCs/>
        </w:rPr>
        <w:t>big CR.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49CE1838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15E37931" w14:textId="2AD1E736" w:rsidR="00996211" w:rsidRPr="00996211" w:rsidRDefault="00996211" w:rsidP="00663556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>41</w:t>
      </w:r>
      <w:r w:rsidR="00EF5B49">
        <w:t>7115</w:t>
      </w:r>
      <w:r w:rsidR="009E29FB">
        <w:t xml:space="preserve"> </w:t>
      </w:r>
      <w:r w:rsidR="00750294" w:rsidRPr="00750294">
        <w:t>WF on rest issues for intra-band non-collocated EN-DC/NR-CA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</w:t>
      </w:r>
      <w:r w:rsidR="00DA3C42">
        <w:t>2</w:t>
      </w:r>
      <w:r w:rsidR="00750294">
        <w:t>bis</w:t>
      </w:r>
    </w:p>
    <w:p w14:paraId="457EB321" w14:textId="275917A8" w:rsidR="00FA5B00" w:rsidRPr="00D208F0" w:rsidRDefault="00FA5B00" w:rsidP="00FA5B00">
      <w:r>
        <w:rPr>
          <w:rFonts w:hint="eastAsia"/>
        </w:rPr>
        <w:t>[</w:t>
      </w:r>
      <w:r w:rsidR="00996211">
        <w:t>3</w:t>
      </w:r>
      <w:r>
        <w:t xml:space="preserve">] </w:t>
      </w:r>
      <w:r w:rsidR="00D208F0" w:rsidRPr="00FC0EB5">
        <w:t>R</w:t>
      </w:r>
      <w:r w:rsidR="00D208F0">
        <w:t>4</w:t>
      </w:r>
      <w:r w:rsidR="00D208F0" w:rsidRPr="00FC0EB5">
        <w:t>-2</w:t>
      </w:r>
      <w:r w:rsidR="00D208F0">
        <w:t>41</w:t>
      </w:r>
      <w:r w:rsidR="00AC7384">
        <w:t>7114</w:t>
      </w:r>
      <w:r>
        <w:t xml:space="preserve"> </w:t>
      </w:r>
      <w:r w:rsidR="00476214" w:rsidRPr="00476214">
        <w:t>WF on Rel-19 non-collocated scenario</w:t>
      </w:r>
      <w:r w:rsidR="00AC1FD6" w:rsidRPr="00AC1FD6">
        <w:t xml:space="preserve">, </w:t>
      </w:r>
      <w:r w:rsidR="00476214">
        <w:t>KDDI</w:t>
      </w:r>
      <w:r>
        <w:t xml:space="preserve">, </w:t>
      </w:r>
      <w:r w:rsidR="00D208F0">
        <w:t>RAN4#112</w:t>
      </w:r>
      <w:r w:rsidR="00476214">
        <w:t>bis</w:t>
      </w:r>
    </w:p>
    <w:sectPr w:rsidR="00FA5B00" w:rsidRPr="00D208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CCDF" w14:textId="77777777" w:rsidR="00C2777E" w:rsidRDefault="00C2777E" w:rsidP="00663556">
      <w:r>
        <w:separator/>
      </w:r>
    </w:p>
  </w:endnote>
  <w:endnote w:type="continuationSeparator" w:id="0">
    <w:p w14:paraId="4FBC1DA4" w14:textId="77777777" w:rsidR="00C2777E" w:rsidRDefault="00C2777E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3CE8" w14:textId="77777777" w:rsidR="00C2777E" w:rsidRDefault="00C2777E" w:rsidP="00663556">
      <w:r>
        <w:separator/>
      </w:r>
    </w:p>
  </w:footnote>
  <w:footnote w:type="continuationSeparator" w:id="0">
    <w:p w14:paraId="04ADA959" w14:textId="77777777" w:rsidR="00C2777E" w:rsidRDefault="00C2777E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2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6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3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51537879">
    <w:abstractNumId w:val="33"/>
  </w:num>
  <w:num w:numId="2" w16cid:durableId="1620915541">
    <w:abstractNumId w:val="19"/>
  </w:num>
  <w:num w:numId="3" w16cid:durableId="1946645838">
    <w:abstractNumId w:val="16"/>
  </w:num>
  <w:num w:numId="4" w16cid:durableId="544490313">
    <w:abstractNumId w:val="18"/>
  </w:num>
  <w:num w:numId="5" w16cid:durableId="571505094">
    <w:abstractNumId w:val="2"/>
  </w:num>
  <w:num w:numId="6" w16cid:durableId="1028216403">
    <w:abstractNumId w:val="34"/>
  </w:num>
  <w:num w:numId="7" w16cid:durableId="414479681">
    <w:abstractNumId w:val="4"/>
  </w:num>
  <w:num w:numId="8" w16cid:durableId="37320826">
    <w:abstractNumId w:val="21"/>
  </w:num>
  <w:num w:numId="9" w16cid:durableId="1865751295">
    <w:abstractNumId w:val="22"/>
  </w:num>
  <w:num w:numId="10" w16cid:durableId="1553813224">
    <w:abstractNumId w:val="14"/>
  </w:num>
  <w:num w:numId="11" w16cid:durableId="1529677038">
    <w:abstractNumId w:val="1"/>
  </w:num>
  <w:num w:numId="12" w16cid:durableId="1379821345">
    <w:abstractNumId w:val="12"/>
  </w:num>
  <w:num w:numId="13" w16cid:durableId="70667768">
    <w:abstractNumId w:val="6"/>
  </w:num>
  <w:num w:numId="14" w16cid:durableId="405300586">
    <w:abstractNumId w:val="3"/>
  </w:num>
  <w:num w:numId="15" w16cid:durableId="1102870782">
    <w:abstractNumId w:val="0"/>
  </w:num>
  <w:num w:numId="16" w16cid:durableId="252861758">
    <w:abstractNumId w:val="23"/>
  </w:num>
  <w:num w:numId="17" w16cid:durableId="1651010219">
    <w:abstractNumId w:val="10"/>
  </w:num>
  <w:num w:numId="18" w16cid:durableId="1370105488">
    <w:abstractNumId w:val="20"/>
  </w:num>
  <w:num w:numId="19" w16cid:durableId="1287078705">
    <w:abstractNumId w:val="35"/>
  </w:num>
  <w:num w:numId="20" w16cid:durableId="1391265162">
    <w:abstractNumId w:val="32"/>
  </w:num>
  <w:num w:numId="21" w16cid:durableId="1498231902">
    <w:abstractNumId w:val="11"/>
  </w:num>
  <w:num w:numId="22" w16cid:durableId="1290238848">
    <w:abstractNumId w:val="17"/>
  </w:num>
  <w:num w:numId="23" w16cid:durableId="1450778263">
    <w:abstractNumId w:val="9"/>
  </w:num>
  <w:num w:numId="24" w16cid:durableId="1317957816">
    <w:abstractNumId w:val="7"/>
  </w:num>
  <w:num w:numId="25" w16cid:durableId="668336362">
    <w:abstractNumId w:val="28"/>
  </w:num>
  <w:num w:numId="26" w16cid:durableId="1667830057">
    <w:abstractNumId w:val="15"/>
  </w:num>
  <w:num w:numId="27" w16cid:durableId="816725261">
    <w:abstractNumId w:val="13"/>
  </w:num>
  <w:num w:numId="28" w16cid:durableId="1962344895">
    <w:abstractNumId w:val="31"/>
  </w:num>
  <w:num w:numId="29" w16cid:durableId="1447239948">
    <w:abstractNumId w:val="30"/>
  </w:num>
  <w:num w:numId="30" w16cid:durableId="1253276453">
    <w:abstractNumId w:val="8"/>
  </w:num>
  <w:num w:numId="31" w16cid:durableId="1000695943">
    <w:abstractNumId w:val="25"/>
  </w:num>
  <w:num w:numId="32" w16cid:durableId="1102601954">
    <w:abstractNumId w:val="24"/>
  </w:num>
  <w:num w:numId="33" w16cid:durableId="589853872">
    <w:abstractNumId w:val="29"/>
  </w:num>
  <w:num w:numId="34" w16cid:durableId="598412429">
    <w:abstractNumId w:val="5"/>
  </w:num>
  <w:num w:numId="35" w16cid:durableId="1810055777">
    <w:abstractNumId w:val="26"/>
  </w:num>
  <w:num w:numId="36" w16cid:durableId="3867593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032D"/>
    <w:rsid w:val="0001342D"/>
    <w:rsid w:val="00017D4C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3EA7"/>
    <w:rsid w:val="00154357"/>
    <w:rsid w:val="0015558B"/>
    <w:rsid w:val="00160CED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09C4"/>
    <w:rsid w:val="001A5132"/>
    <w:rsid w:val="001B3424"/>
    <w:rsid w:val="001C332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1D97"/>
    <w:rsid w:val="00215C26"/>
    <w:rsid w:val="00217E8D"/>
    <w:rsid w:val="00220BBB"/>
    <w:rsid w:val="0022189A"/>
    <w:rsid w:val="002330FD"/>
    <w:rsid w:val="0023451F"/>
    <w:rsid w:val="00235725"/>
    <w:rsid w:val="00241388"/>
    <w:rsid w:val="002419E1"/>
    <w:rsid w:val="00241B34"/>
    <w:rsid w:val="00250C60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926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1EE8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E7BC6"/>
    <w:rsid w:val="002F0C72"/>
    <w:rsid w:val="002F681F"/>
    <w:rsid w:val="003032FF"/>
    <w:rsid w:val="003038A4"/>
    <w:rsid w:val="003047C2"/>
    <w:rsid w:val="0031386C"/>
    <w:rsid w:val="00320E44"/>
    <w:rsid w:val="00323AD3"/>
    <w:rsid w:val="00330927"/>
    <w:rsid w:val="00334C15"/>
    <w:rsid w:val="00335B3B"/>
    <w:rsid w:val="00336CD4"/>
    <w:rsid w:val="00341949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214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95E88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1AE8"/>
    <w:rsid w:val="005C2316"/>
    <w:rsid w:val="005C6C31"/>
    <w:rsid w:val="005D2346"/>
    <w:rsid w:val="005D3669"/>
    <w:rsid w:val="005D59C9"/>
    <w:rsid w:val="005E259F"/>
    <w:rsid w:val="005E4967"/>
    <w:rsid w:val="005E637F"/>
    <w:rsid w:val="005F50E3"/>
    <w:rsid w:val="005F5F89"/>
    <w:rsid w:val="005F6044"/>
    <w:rsid w:val="0060050D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477A4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41E5"/>
    <w:rsid w:val="006A7137"/>
    <w:rsid w:val="006A76E3"/>
    <w:rsid w:val="006B1743"/>
    <w:rsid w:val="006B43A2"/>
    <w:rsid w:val="006B6984"/>
    <w:rsid w:val="006B727E"/>
    <w:rsid w:val="006C12A6"/>
    <w:rsid w:val="006C3586"/>
    <w:rsid w:val="006C414E"/>
    <w:rsid w:val="006D1A63"/>
    <w:rsid w:val="006D4A01"/>
    <w:rsid w:val="006D5DAE"/>
    <w:rsid w:val="006E67EA"/>
    <w:rsid w:val="006E74EC"/>
    <w:rsid w:val="006E774B"/>
    <w:rsid w:val="006F67A0"/>
    <w:rsid w:val="006F683F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0294"/>
    <w:rsid w:val="0075177A"/>
    <w:rsid w:val="00751885"/>
    <w:rsid w:val="00752107"/>
    <w:rsid w:val="00752C89"/>
    <w:rsid w:val="00755081"/>
    <w:rsid w:val="00756F4A"/>
    <w:rsid w:val="0076021A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2AB9"/>
    <w:rsid w:val="00803F07"/>
    <w:rsid w:val="00806B66"/>
    <w:rsid w:val="00810642"/>
    <w:rsid w:val="00817128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A7C3C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10868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35066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6F90"/>
    <w:rsid w:val="00A051E7"/>
    <w:rsid w:val="00A0576E"/>
    <w:rsid w:val="00A0601F"/>
    <w:rsid w:val="00A07807"/>
    <w:rsid w:val="00A07A10"/>
    <w:rsid w:val="00A10D47"/>
    <w:rsid w:val="00A11178"/>
    <w:rsid w:val="00A1146B"/>
    <w:rsid w:val="00A11570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B0453"/>
    <w:rsid w:val="00AB0960"/>
    <w:rsid w:val="00AB641C"/>
    <w:rsid w:val="00AC1FD6"/>
    <w:rsid w:val="00AC477B"/>
    <w:rsid w:val="00AC4B39"/>
    <w:rsid w:val="00AC6270"/>
    <w:rsid w:val="00AC7384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26E60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012D"/>
    <w:rsid w:val="00B55F8E"/>
    <w:rsid w:val="00B610A7"/>
    <w:rsid w:val="00B65C06"/>
    <w:rsid w:val="00B710EA"/>
    <w:rsid w:val="00B7487A"/>
    <w:rsid w:val="00B758CC"/>
    <w:rsid w:val="00B768CE"/>
    <w:rsid w:val="00B812C7"/>
    <w:rsid w:val="00B85080"/>
    <w:rsid w:val="00B8762E"/>
    <w:rsid w:val="00B87860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2777E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7922"/>
    <w:rsid w:val="00C617F5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247F"/>
    <w:rsid w:val="00CD42AF"/>
    <w:rsid w:val="00CD569A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8F0"/>
    <w:rsid w:val="00D20FA9"/>
    <w:rsid w:val="00D21972"/>
    <w:rsid w:val="00D23100"/>
    <w:rsid w:val="00D232C7"/>
    <w:rsid w:val="00D23A54"/>
    <w:rsid w:val="00D27275"/>
    <w:rsid w:val="00D27CAE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82EB1"/>
    <w:rsid w:val="00D82EE1"/>
    <w:rsid w:val="00D85103"/>
    <w:rsid w:val="00D91646"/>
    <w:rsid w:val="00DA0ACD"/>
    <w:rsid w:val="00DA1130"/>
    <w:rsid w:val="00DA127B"/>
    <w:rsid w:val="00DA3C42"/>
    <w:rsid w:val="00DA628D"/>
    <w:rsid w:val="00DA67AB"/>
    <w:rsid w:val="00DB488C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EF5B49"/>
    <w:rsid w:val="00F01B7D"/>
    <w:rsid w:val="00F02589"/>
    <w:rsid w:val="00F032DC"/>
    <w:rsid w:val="00F04152"/>
    <w:rsid w:val="00F06BAA"/>
    <w:rsid w:val="00F06BF2"/>
    <w:rsid w:val="00F07B32"/>
    <w:rsid w:val="00F12972"/>
    <w:rsid w:val="00F13C81"/>
    <w:rsid w:val="00F20AE3"/>
    <w:rsid w:val="00F212F3"/>
    <w:rsid w:val="00F22CA5"/>
    <w:rsid w:val="00F23383"/>
    <w:rsid w:val="00F2556F"/>
    <w:rsid w:val="00F26131"/>
    <w:rsid w:val="00F3119B"/>
    <w:rsid w:val="00F34CA1"/>
    <w:rsid w:val="00F37222"/>
    <w:rsid w:val="00F37B03"/>
    <w:rsid w:val="00F43344"/>
    <w:rsid w:val="00F44163"/>
    <w:rsid w:val="00F44A3B"/>
    <w:rsid w:val="00F5120F"/>
    <w:rsid w:val="00F532C3"/>
    <w:rsid w:val="00F56036"/>
    <w:rsid w:val="00F57F5E"/>
    <w:rsid w:val="00F66C22"/>
    <w:rsid w:val="00F66C55"/>
    <w:rsid w:val="00F73337"/>
    <w:rsid w:val="00F7493D"/>
    <w:rsid w:val="00F77C95"/>
    <w:rsid w:val="00F8091D"/>
    <w:rsid w:val="00F82030"/>
    <w:rsid w:val="00F8630E"/>
    <w:rsid w:val="00F871C9"/>
    <w:rsid w:val="00F91923"/>
    <w:rsid w:val="00F971A5"/>
    <w:rsid w:val="00FA5B00"/>
    <w:rsid w:val="00FB3A84"/>
    <w:rsid w:val="00FB4421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BC6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character" w:customStyle="1" w:styleId="20">
    <w:name w:val="見出し 2 (文字)"/>
    <w:basedOn w:val="a1"/>
    <w:link w:val="2"/>
    <w:uiPriority w:val="9"/>
    <w:semiHidden/>
    <w:rsid w:val="002E7BC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2024-11-08T08:03:00Z</dcterms:modified>
</cp:coreProperties>
</file>